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C6372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872A5E" w:rsidRDefault="0002790D" w:rsidP="00872A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872A5E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1C6372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Краткосрочный рисунок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2790D" w:rsidRPr="00260EC0" w:rsidTr="001C6372">
        <w:trPr>
          <w:trHeight w:val="409"/>
        </w:trPr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02790D" w:rsidRPr="00260EC0" w:rsidTr="001C6372">
        <w:trPr>
          <w:trHeight w:val="402"/>
        </w:trPr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1C6372">
        <w:rPr>
          <w:rFonts w:ascii="Times New Roman" w:hAnsi="Times New Roman"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Краткосрочный рисунок</w:t>
      </w:r>
      <w:r w:rsidRPr="001C6372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72A5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872A5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2790D" w:rsidRPr="001C6372" w:rsidRDefault="0002790D" w:rsidP="001C6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02790D" w:rsidRPr="00260EC0" w:rsidTr="001C6372"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2790D" w:rsidRPr="00260EC0" w:rsidTr="001C6372">
        <w:trPr>
          <w:trHeight w:val="416"/>
        </w:trPr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ПК-1. 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Знает: способы и принципы создания изделия в керамическом материале на высоком профессиональном уровне;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стадии изготовления изделия: формование, сушка, обжиг, декорирование.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материалы и инструменты для работы над выполнением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Умеет: исполнять керамическое изделие из различных керамических материалов;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изготовить гипсовую модель, с учетом материала проектируемого изделия;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подготовить формовочную оснастку для исполнения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выполнить процессы формования, оправки, подготовки к обжигу, глазурования, декорирования и пр.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выполнять единичные и серийные изделия (наборы, сервизы, комплекты);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воплотить художественный замысел в реальный объект с учетом проектной ситуации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Владеет: навыками работы с керамическими материалами, для выполнения проекта;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мастерством исполнения керамического изделия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использования и 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русле национальных этнокультурных и этно-художественных традиций на основе использования традиционных навыков.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- разрабатывать и утверждать варианты предложений и эскизов изделий народной художественной культуры приёмами </w:t>
            </w:r>
            <w:r>
              <w:rPr>
                <w:rFonts w:ascii="Times New Roman" w:hAnsi="Times New Roman"/>
                <w:sz w:val="24"/>
                <w:szCs w:val="24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</w:rPr>
              <w:t xml:space="preserve"> в национальных традициях;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организовать самостоятельную работу по утвержденным проектам.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02790D" w:rsidRPr="001C6372" w:rsidRDefault="0002790D" w:rsidP="00BE0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работ и методикой преподавания в области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Место дисциплины (модуля) в структуре образовательной программы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02790D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02790D" w:rsidRPr="001C6372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Традиции и инновации гжельской росписи.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керамики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керамика.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</w:tc>
      </w:tr>
    </w:tbl>
    <w:p w:rsidR="0002790D" w:rsidRPr="001C6372" w:rsidRDefault="0002790D" w:rsidP="001C6372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2790D" w:rsidRPr="001C6372" w:rsidRDefault="0002790D" w:rsidP="001C637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842"/>
        <w:gridCol w:w="1701"/>
      </w:tblGrid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045781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70(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14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1C63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872A5E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2790D" w:rsidRPr="001C6372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1C6372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1C6372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</w:p>
        </w:tc>
        <w:tc>
          <w:tcPr>
            <w:tcW w:w="2410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14(7*)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 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(14*)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02790D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045781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045781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</w:p>
        </w:tc>
        <w:tc>
          <w:tcPr>
            <w:tcW w:w="2410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*- реализуется в форме практической подготовки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965"/>
        <w:gridCol w:w="2755"/>
        <w:gridCol w:w="4190"/>
      </w:tblGrid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Вступительная беседа об основных принципах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краткосрочного рисунка – наброски и зарисовки.</w:t>
            </w:r>
            <w:r w:rsidRPr="00260EC0">
              <w:rPr>
                <w:rFonts w:ascii="Times New Roman" w:hAnsi="Times New Roman"/>
                <w:sz w:val="24"/>
                <w:szCs w:val="24"/>
              </w:rPr>
              <w:t>Главное назначение наброска – фиксация отдельных наблюдений или возникших в ходе текущей работы замыслов.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своему характеру наброски отличаются от зарисовок максимально ограниченным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временем исполнения. Обычная продолжительность наброск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 до 15 минут. Зарисовки могут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исчисляться периодом выполнения протяжённостью до 30 минут и более. </w:t>
            </w:r>
          </w:p>
          <w:p w:rsidR="0002790D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задачами также различаются следую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щие виды набросков и зарисовок: линейно-конструктивные; 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труктивные с применением тона; линеарные; светотеневые; тональные.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Задача: 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кратков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ременном рисунке, изображающем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небольшую часть помещения, надо учитыват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законы перспективного сокраще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плоскостей, стремиться лаконично выразить характер отдельных форм и передать глубину помещения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99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Перед зарисовками с живой натуры, следует практиковаться в набросках с чучел птиц и животных. Такие наброски знакомят рисующего с </w:t>
            </w: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характерными формами животного мира, развивают способность целостного видения. В наброске животного нужно стараться быстро схватить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щую форму, присущие ей характер</w:t>
            </w: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>ные особенности.</w:t>
            </w:r>
          </w:p>
        </w:tc>
      </w:tr>
      <w:tr w:rsidR="0002790D" w:rsidRPr="00260EC0" w:rsidTr="001C6372">
        <w:trPr>
          <w:trHeight w:val="180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ри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сунка драпировки, зависимости формы складок от определенного расположения материала. Ткань может быть накинута одним концом на предмет мебели, другой может свисать или быть зацепленным за что-либо и образовывать разнообразные изломы крупных складок.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арисовки рекомендуется делать при контрастном освещении, которое будет четко выявлять форму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641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2.2 Зарисовки пейзажей</w:t>
            </w:r>
          </w:p>
        </w:tc>
        <w:tc>
          <w:tcPr>
            <w:tcW w:w="4190" w:type="dxa"/>
          </w:tcPr>
          <w:p w:rsidR="0002790D" w:rsidRPr="0019570D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раз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личных мотивов городского или сельского пейзажа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его элементов, наприме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р, деревьев, домов, земли, обла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ков и т. п.</w:t>
            </w:r>
          </w:p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Рисунок пейзажа, даже самый кратковременный, требует знаний правил линейной и воздушной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ерспективы, умения находить про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порции, определять масштабы и выявлять в изображаемом наиболее существенное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255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</w:p>
        </w:tc>
        <w:tc>
          <w:tcPr>
            <w:tcW w:w="4190" w:type="dxa"/>
          </w:tcPr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Выражение основных пропорций,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движени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я, характера модели, выражение опоры модели, обобщённая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ристика основных анатомических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узлов, выражение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бъема формы с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мощью конструктивных сечений и светотени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6A3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</w:t>
      </w:r>
    </w:p>
    <w:p w:rsidR="0002790D" w:rsidRPr="001C6372" w:rsidRDefault="0002790D" w:rsidP="001C6372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Композиция, состоящая из предметов прикладного искусства, включает в себя гармоничную постановку из 5-7 предметов с приоритетным выделением первого плана и наиболее значимого предмета в натюрморте.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Нецелесообразно использовать графически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материалы, обладающие рыхлой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структурой на зернистой бумаге. Некоторые виды пресс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ованного угля, мягкие угольные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карандаши и чёрный соус в принципе обладают избы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точной тональной активностью 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должны употребляться с осторожностью и в соче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тании с более твёрдыми сортами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материалов. Чёрный соус более употребим в жидком виде с использованием кисти.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5959" w:type="dxa"/>
          </w:tcPr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аксессуаров. </w:t>
            </w:r>
          </w:p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Копии одетой модели в интерьере художников по выбору: Валентина Серова, Михаила Врубеля, Эдгара Дега, Бориса Кустодиева, Амедео Модильяни, Аркадия Пластова, Павла Филонова и т.д.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живописного эффекта при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рисовании живой модели иногда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применяются комбинации различных по цвету материалов. Например, возможны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комбинации уголь-сангина, уголь-пастель-сангина, уголь-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пастель, пастель - в два тона.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Подбор цветов и оттенков в таких группах производи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тся исходя из условий цветовой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гармонии и целесообразности. Как правило, подобные комбинации материалов требуют 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особой точности применения и значительно усложн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яют достижение стилистического единства в рисунке.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Бесчастнов Н.П. Графика пейзажа [Электронный ресурс]: учебное пособие/ Бесчастнов Н.П.— Электрон.текстовые данные.— М.: Владос, 2012.— 301 c.— Режим доступа: http://www.iprbookshop.ru/14168.— ЭБС «IPRbooks»,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Дорофеева Ю.Ю. Пастельная живопись. Русская реалистическая школа [Электронный ресурс]: учебное пособие/ Дорофеева Ю.Ю., Моисеев А.А.— Электрон.текстовые данные.— М.: Владос, 2014.— 95 c.— Режим доступа: http://www.iprbookshop.ru/18512.— ЭБС «IPRbooks»,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Электрон.текстовые данные.— М.: Академический Проект, 2014.— 249 c.— Режим доступа: http://www.iprbookshop.ru/36472.— ЭБС «IPRbooks»,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Шиков М.Г. Рисунок. Основы композиции и техническая акварель [Электронный ресурс]: учебное пособие/ Шиков М.Г., Дубовская Л.Ю.— Электрон.текстовые данные.— Минск: Вышэйшая школа, 2014.— 168 c.— Режим доступа: http://www.iprbookshop.ru/35538.— ЭБС «IPRbooks»,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Электрон.текстовые данные.— М.: Прометей, 2013.— 182 c.— Режим доступа: </w:t>
      </w: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http://www.iprbookshop.ru/24009.— ЭБС «IPRbooks», по паролю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Электрон.текстовые данные.— Кемерово: Кемеровский государственный институт культуры, 2015.— 120 c.— Режим доступа: </w:t>
      </w:r>
      <w:hyperlink r:id="rId6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Электрон.текстовые данные.— М.: Московский государственный строительный университет, Ай Пи Эр Медиа, ЭБС АСВ, 2014.— 52 c.— Режим доступа: </w:t>
      </w:r>
      <w:hyperlink r:id="rId7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Электрон.текстовые данные.— М.: Владос, 2008.— 255 c.— Режим доступа: </w:t>
      </w:r>
      <w:hyperlink r:id="rId8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Шлеюк С.Г. Рисунок складок драпировки [Электронный ресурс]: методические указания к практическим занятиям по дисциплине «Рисунок»/ Шлеюк С.Г., Левина Е.А.— Электрон.текстовые данные.— Оренбург: Оренбургский государственный университет, ЭБС АСВ, 2011.— 36 c.— Режим доступа: </w:t>
      </w:r>
      <w:hyperlink r:id="rId9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Электрон.текстовые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10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Электрон.текстовые данные.— М.: Московский государственный строительный университет, ЭБС АСВ, 2013.— 184 c.— Режим доступа: </w:t>
      </w:r>
      <w:hyperlink r:id="rId11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Колосенцева А.Н. Учебный рисунок [Электронный ресурс]: учебное пособие/ Колосенцева А.Н.— Электрон.текстовые данные.— Минск: Вышэйшая школа, 2013.— 160 c.— Режим доступа: </w:t>
      </w:r>
      <w:hyperlink r:id="rId12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Электрон.текстовые данные.— М.: Московский государственный строительный университет, Ай Пи Эр Медиа, ЭБС АСВ, 2014.— 52 c.— Режим доступа: </w:t>
      </w:r>
      <w:hyperlink r:id="rId13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Плешивцев А.А. Технический рисунок и основы композиции [Электронный ресурс]: учебное пособие для студентов 1-го курса заочного отделения бакалавриата/ Плешивцев А.А.— Электрон.текстовые данные.— М.: Московский государственный строительный университет, Ай Пи Эр Медиа, ЭБС АСВ, 2015.— 162 c.— Режим доступа: </w:t>
      </w:r>
      <w:hyperlink r:id="rId14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Pr="00032065" w:rsidRDefault="0002790D" w:rsidP="00BF2427">
      <w:pPr>
        <w:pStyle w:val="a3"/>
        <w:tabs>
          <w:tab w:val="left" w:pos="709"/>
          <w:tab w:val="left" w:pos="851"/>
        </w:tabs>
        <w:ind w:left="0" w:firstLine="426"/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- текущий контроль успеваемости;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02790D" w:rsidRPr="001C6372" w:rsidRDefault="0002790D" w:rsidP="00BF24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. Наброски интерьера и его элементов</w:t>
      </w:r>
      <w:r w:rsidRPr="001C6372"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 к занятию.</w:t>
      </w:r>
    </w:p>
    <w:p w:rsidR="0002790D" w:rsidRPr="001C6372" w:rsidRDefault="0002790D" w:rsidP="00B203E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кратков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ременном рисунке, изображающем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небольшую часть помещения, надо учитыват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ь законы перспективного сокраще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>ния плоскостей, стремиться лаконично выразить характер отдельных форм и передать глубину помещения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 к занятию.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Наброски фигур различныхживотных</w:t>
      </w:r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lastRenderedPageBreak/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BF242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BF24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02790D" w:rsidRPr="001957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BF242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  <w:r w:rsidRPr="001C6372">
        <w:rPr>
          <w:rFonts w:ascii="Times New Roman" w:hAnsi="Times New Roman"/>
          <w:bCs/>
          <w:kern w:val="32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174C" w:rsidRDefault="0002790D" w:rsidP="001C17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B01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790D" w:rsidRPr="00E41D88" w:rsidRDefault="0002790D" w:rsidP="00E41D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1D8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2790D" w:rsidRPr="00E41D88" w:rsidRDefault="0002790D" w:rsidP="00E41D8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1D88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2790D" w:rsidRPr="000331D0" w:rsidRDefault="0002790D" w:rsidP="000331D0">
      <w:pPr>
        <w:pStyle w:val="a3"/>
        <w:numPr>
          <w:ilvl w:val="0"/>
          <w:numId w:val="5"/>
        </w:numPr>
        <w:jc w:val="both"/>
        <w:rPr>
          <w:b/>
          <w:bCs/>
          <w:i/>
          <w:iCs/>
        </w:rPr>
      </w:pPr>
      <w:r w:rsidRPr="000331D0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Бесчастнов Н.П. Графика пейзажа [Электронный ресурс]: учебное пособие/ Бесчастнов Н.П.— Электрон.текстовые данные.— М.: Владос, 2012.— 301 c.— Режим доступа: http://www.iprbookshop.ru/14168.— ЭБС «IPRbooks»,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Дорофеева Ю.Ю. Пастельная живопись. Русская реалистическая школа [Электронный ресурс]: учебное пособие/ Дорофеева Ю.Ю., Моисеев А.А.— Электрон.текстовые данные.— М.: Владос, 2014.— 95 c.— Режим доступа: http://www.iprbookshop.ru/18512.— ЭБС «IPRbooks»,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Макарова М.Н. Пленэрная практика и перспектива [Электронный ресурс]: учебное пособие/ Макарова М.Н.— Электрон.текстовые данные.— М.: Академический Проект, 2014.— 249 c.— Режим доступа: http://www.iprbookshop.ru/36472.— ЭБС «IPRbooks»,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Шиков М.Г. Рисунок. Основы композиции и техническая акварель [Электронный ресурс]: учебное пособие/ Шиков М.Г., Дубовская Л.Ю.— Электрон.текстовые данные.— Минск: Вышэйшая школа, 2014.— 168 c.— Режим доступа: http://www.iprbookshop.ru/35538.— ЭБС «IPRbooks»,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Электрон.текстовые данные.— М.: Прометей, 2013.— 182 c.— Режим доступа: http://www.iprbookshop.ru/24009.— ЭБС «IPRbooks», по паролю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Электрон.текстовые данные.— Кемерово: Кемеровский государственный институт культуры, 2015.— 120 c.— Режим доступа: </w:t>
      </w:r>
      <w:hyperlink r:id="rId15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Электрон.текстовые данные.— М.: Московский государственный строительный университет, Ай Пи Эр Медиа, ЭБС АСВ, 2014.— 52 c.— Режим доступа: </w:t>
      </w:r>
      <w:hyperlink r:id="rId16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Электрон.текстовые данные.— М.: Владос, 2008.— 255 c.— Режим доступа: </w:t>
      </w:r>
      <w:hyperlink r:id="rId17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Шлеюк С.Г. Рисунок складок драпировки [Электронный ресурс]: методические указания к практическим занятиям по дисциплине «Рисунок»/ Шлеюк С.Г., Левина Е.А.— Электрон.текстовые данные.— Оренбург: Оренбургский государственный университет, ЭБС АСВ, 2011.— 36 c.— Режим доступа: </w:t>
      </w:r>
      <w:hyperlink r:id="rId18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Электрон.текстовые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19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Электрон.текстовые данные.— М.: Московский государственный строительный университет, ЭБС АСВ, 2013.— 184 c.— Режим доступа: </w:t>
      </w:r>
      <w:hyperlink r:id="rId20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Колосенцева А.Н. Учебный рисунок [Электронный ресурс]: учебное пособие/ Колосенцева А.Н.— Электрон.текстовые данные.— Минск: Вышэйшая школа, 2013.— 160 c.— Режим доступа: </w:t>
      </w:r>
      <w:hyperlink r:id="rId21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Электрон.текстовые данные.— М.: Московский государственный строительный университет, Ай Пи Эр Медиа, ЭБС АСВ, 2014.— 52 c.— Режим доступа: </w:t>
      </w:r>
      <w:hyperlink r:id="rId22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Плешивцев А.А. Технический рисунок и основы композиции [Электронный ресурс]: учебное пособие для студентов 1-го курса заочного отделения бакалавриата/ </w:t>
      </w:r>
      <w:r w:rsidRPr="00032065">
        <w:lastRenderedPageBreak/>
        <w:t xml:space="preserve">Плешивцев А.А.— Электрон.текстовые данные.— М.: Московский государственный строительный университет, Ай Пи Эр Медиа, ЭБС АСВ, 2015.— 162 c.— Режим доступа: </w:t>
      </w:r>
      <w:hyperlink r:id="rId23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Default="0002790D" w:rsidP="004E2C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>Сторожев В.И. Приемы построения и передачи характера в рисунке головы человека [Электронный ресурс]: методические указания к выполнению текущих работ/ Рисунок [Электронный ресурс]: методические указания по выполнению практических заданий для студентов бакалавриата очного отделения, обучающихся по направлению подготовки 07.03.01 Архитектура/ — Электрон.текстовыеданные.— М.: Московский государственный строительный университет, Ай Пи Эр Медиа, ЭБС АСВ, 2015.— 49 c.— Режим доступа: http://www.iprbookshop.ru/36175.— ЭБС «IPRbooks», по паролю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Электрон.текстовыеданные.— Кемерово: Кемеровский государственный институт культуры, 2015.— 120 c.— Режим доступа: http://www.iprbookshop.ru/55753.— ЭБС «IPRbooks», по паролю</w:t>
      </w:r>
    </w:p>
    <w:p w:rsidR="0002790D" w:rsidRPr="001C6372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3.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>Ростовцев Н.Н. Рисование головы человека 2004г. Джозеф Шиппард Обнажённая натура «Поппури» Минск2000г. Строгановская школа рисунка</w:t>
      </w:r>
    </w:p>
    <w:p w:rsidR="0002790D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7.3</w:t>
      </w: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Периодические издания 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02790D" w:rsidRPr="001C6372" w:rsidRDefault="00AB172F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4" w:history="1">
        <w:r w:rsidR="0002790D" w:rsidRPr="001C6372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02790D" w:rsidRPr="001C637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02790D" w:rsidRPr="000A4A8C" w:rsidRDefault="0002790D" w:rsidP="000A4A8C">
      <w:pPr>
        <w:pStyle w:val="ConsPlusNormal"/>
        <w:widowControl/>
        <w:ind w:firstLine="360"/>
        <w:jc w:val="both"/>
        <w:rPr>
          <w:bCs/>
          <w:sz w:val="24"/>
          <w:szCs w:val="24"/>
        </w:rPr>
      </w:pPr>
      <w:r w:rsidRPr="000A4A8C">
        <w:rPr>
          <w:sz w:val="24"/>
          <w:szCs w:val="24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0A4A8C">
        <w:rPr>
          <w:bCs/>
          <w:sz w:val="24"/>
          <w:szCs w:val="24"/>
        </w:rPr>
        <w:t>Подготовка к практическим занятиям включает обязательное наличие необходимых для работы инструментов (графитовые карандаши, мягкие материалы, ластик, ал</w:t>
      </w:r>
      <w:r>
        <w:rPr>
          <w:bCs/>
          <w:sz w:val="24"/>
          <w:szCs w:val="24"/>
        </w:rPr>
        <w:t>ьбом, листы ватмана. планшет 50-</w:t>
      </w:r>
      <w:r w:rsidRPr="000A4A8C">
        <w:rPr>
          <w:bCs/>
          <w:sz w:val="24"/>
          <w:szCs w:val="24"/>
        </w:rPr>
        <w:t xml:space="preserve">70 и больше, кнопки). 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звеньев полноценного высшего обр</w:t>
      </w:r>
      <w:r>
        <w:rPr>
          <w:rFonts w:ascii="Times New Roman" w:hAnsi="Times New Roman"/>
          <w:sz w:val="24"/>
          <w:szCs w:val="24"/>
          <w:lang w:eastAsia="ru-RU"/>
        </w:rPr>
        <w:t xml:space="preserve">азования, на которое отводится </w:t>
      </w:r>
      <w:r w:rsidRPr="000A4A8C">
        <w:rPr>
          <w:rFonts w:ascii="Times New Roman" w:hAnsi="Times New Roman"/>
          <w:sz w:val="24"/>
          <w:szCs w:val="24"/>
          <w:lang w:eastAsia="ru-RU"/>
        </w:rPr>
        <w:t>часть учебного времени.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старых мастеров;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(автопортрет, копии);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подготовка к просмотрам </w:t>
      </w:r>
      <w:r w:rsidRPr="000A4A8C">
        <w:rPr>
          <w:rFonts w:ascii="Times New Roman" w:hAnsi="Times New Roman"/>
          <w:sz w:val="24"/>
          <w:szCs w:val="24"/>
          <w:lang w:eastAsia="ru-RU"/>
        </w:rPr>
        <w:t>непосредственно перед ними.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lastRenderedPageBreak/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0A4A8C" w:rsidRDefault="0002790D" w:rsidP="000A4A8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     Для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правильной организации работы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и успешного освоения разделов и тем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обучающимися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>необходимо следовать основополагающим принципам: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0A4A8C">
        <w:rPr>
          <w:rFonts w:ascii="Times New Roman" w:hAnsi="Times New Roman"/>
          <w:sz w:val="24"/>
          <w:szCs w:val="24"/>
          <w:lang w:eastAsia="ru-RU"/>
        </w:rPr>
        <w:t>еукоснительное выполнение основных этапов создания постановки по рисунку: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выполнение композиционных </w:t>
      </w:r>
      <w:r w:rsidRPr="000A4A8C">
        <w:rPr>
          <w:rFonts w:ascii="Times New Roman" w:hAnsi="Times New Roman"/>
          <w:sz w:val="24"/>
          <w:szCs w:val="24"/>
          <w:lang w:eastAsia="ru-RU"/>
        </w:rPr>
        <w:t>набросков в малом масштабе и компоновка в листе;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–построение сквозным прорисовыванием;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уточнение пропорций и характера;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моделировка формы уточнение деталей;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-обобщение, просмотр задания.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Дементьевой Ю.В., Павловой С.А. «</w:t>
      </w:r>
      <w:r w:rsidRPr="001C637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E41D88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41D88">
        <w:rPr>
          <w:rFonts w:ascii="Times New Roman" w:hAnsi="Times New Roman"/>
          <w:sz w:val="24"/>
          <w:szCs w:val="24"/>
          <w:lang w:eastAsia="ru-RU"/>
        </w:rPr>
        <w:t>1.</w:t>
      </w:r>
      <w:r w:rsidRPr="001C637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02790D" w:rsidRPr="00E41D88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1D88">
        <w:rPr>
          <w:rFonts w:ascii="Times New Roman" w:hAnsi="Times New Roman"/>
          <w:sz w:val="24"/>
          <w:szCs w:val="24"/>
          <w:lang w:eastAsia="ru-RU"/>
        </w:rPr>
        <w:t>2.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02790D" w:rsidRPr="00E41D88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1D88">
        <w:rPr>
          <w:rFonts w:ascii="Times New Roman" w:hAnsi="Times New Roman"/>
          <w:sz w:val="24"/>
          <w:szCs w:val="24"/>
          <w:lang w:eastAsia="ru-RU"/>
        </w:rPr>
        <w:t>3.</w:t>
      </w:r>
      <w:r w:rsidRPr="001C6372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02790D" w:rsidRPr="00E41D88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1D88">
        <w:rPr>
          <w:rFonts w:ascii="Times New Roman" w:hAnsi="Times New Roman"/>
          <w:sz w:val="24"/>
          <w:szCs w:val="24"/>
          <w:lang w:eastAsia="ru-RU"/>
        </w:rPr>
        <w:t>4.</w:t>
      </w:r>
      <w:r w:rsidRPr="001C637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E41D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Чучела птиц и животных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Проекционный экран.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следующие образовательные технологии: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используются следующиеметоды и формы обучения: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ианализ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1C6372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«Краткосрочный рисунок»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02790D" w:rsidRPr="00260EC0" w:rsidTr="001C6372">
        <w:trPr>
          <w:trHeight w:val="726"/>
        </w:trPr>
        <w:tc>
          <w:tcPr>
            <w:tcW w:w="2093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 w:val="restar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372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6372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2790D" w:rsidRPr="001C6372" w:rsidRDefault="0002790D" w:rsidP="001C637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lastRenderedPageBreak/>
        <w:t xml:space="preserve">Критерии оценки умений и владения студентами навыками </w:t>
      </w:r>
      <w:r w:rsidRPr="001C6372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02790D" w:rsidRPr="00260EC0" w:rsidTr="001C6372">
        <w:tc>
          <w:tcPr>
            <w:tcW w:w="1394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2790D" w:rsidRPr="001C6372" w:rsidRDefault="0002790D" w:rsidP="001C6372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Примерный список вопросов 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6E5BD1" w:rsidRDefault="0002790D" w:rsidP="006E5BD1">
      <w:pPr>
        <w:pStyle w:val="a3"/>
        <w:numPr>
          <w:ilvl w:val="0"/>
          <w:numId w:val="18"/>
        </w:numPr>
        <w:jc w:val="both"/>
      </w:pPr>
      <w:r w:rsidRPr="006E5BD1">
        <w:t>Виды графических материалов, отличительные характерные особенности, выбор материала исходя из поставленной цели рисунка;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Средства выразительности в рисунке (линия, точка, пятно, силуэт), пояснить как используются, для какой цели и в каких случаях;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определяет характер предметов быта, форму, ракурс, силуэт, какой порядок анализа модели перед рисованием;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По</w:t>
      </w:r>
      <w:r>
        <w:t>рядок рисования натюрморта,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типы тканей бывают, особенности материала ткани и ее пластическое выражение в рисунке, средства передачи этих свойств графическими материалами;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На что необходимо обращать внимание для передачи характера и сходства при рисовании портрета;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головы человека, какие особенности влияют на характерные черты конкретного человека;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«поставить фигуру», какими средствами этого можно достичь;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фигуры человека, различные типы телосложения и пластические особенности каждого типа;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конструктивный анализ формы в рисовании;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значит «общее» и «частное» в работе над рисунком;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линейное решение наброска;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рисование пятном;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 какой целью выполняются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 и где можно использовать зарисовки и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 xml:space="preserve">Отличия набросков от других проявлений рисования. </w:t>
      </w:r>
    </w:p>
    <w:p w:rsidR="0002790D" w:rsidRPr="006E5BD1" w:rsidRDefault="0002790D" w:rsidP="006E5B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Наброски фигур различныхживотных</w:t>
      </w:r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957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560FA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</w:p>
    <w:p w:rsidR="0002790D" w:rsidRPr="001C174C" w:rsidRDefault="0002790D" w:rsidP="00560F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/>
    <w:p w:rsidR="0002790D" w:rsidRDefault="0002790D"/>
    <w:sectPr w:rsidR="0002790D" w:rsidSect="001C637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230"/>
    <w:multiLevelType w:val="hybridMultilevel"/>
    <w:tmpl w:val="F1284DAC"/>
    <w:lvl w:ilvl="0" w:tplc="C96CB42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1DFF6527"/>
    <w:multiLevelType w:val="hybridMultilevel"/>
    <w:tmpl w:val="4B428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5BC55791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58F4B51"/>
    <w:multiLevelType w:val="hybridMultilevel"/>
    <w:tmpl w:val="693CC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9"/>
  </w:num>
  <w:num w:numId="5">
    <w:abstractNumId w:val="13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2"/>
  </w:num>
  <w:num w:numId="11">
    <w:abstractNumId w:val="10"/>
  </w:num>
  <w:num w:numId="12">
    <w:abstractNumId w:val="16"/>
  </w:num>
  <w:num w:numId="13">
    <w:abstractNumId w:val="11"/>
  </w:num>
  <w:num w:numId="14">
    <w:abstractNumId w:val="3"/>
  </w:num>
  <w:num w:numId="15">
    <w:abstractNumId w:val="7"/>
  </w:num>
  <w:num w:numId="16">
    <w:abstractNumId w:val="6"/>
  </w:num>
  <w:num w:numId="17">
    <w:abstractNumId w:val="18"/>
  </w:num>
  <w:num w:numId="18">
    <w:abstractNumId w:val="0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372"/>
    <w:rsid w:val="0002790D"/>
    <w:rsid w:val="00032065"/>
    <w:rsid w:val="000331D0"/>
    <w:rsid w:val="00045781"/>
    <w:rsid w:val="000A4A8C"/>
    <w:rsid w:val="000B12D4"/>
    <w:rsid w:val="0011541D"/>
    <w:rsid w:val="001228EB"/>
    <w:rsid w:val="0019570D"/>
    <w:rsid w:val="001C174C"/>
    <w:rsid w:val="001C6372"/>
    <w:rsid w:val="00260EC0"/>
    <w:rsid w:val="00293D31"/>
    <w:rsid w:val="004E2CD2"/>
    <w:rsid w:val="00506E37"/>
    <w:rsid w:val="00560FA7"/>
    <w:rsid w:val="006A3FB7"/>
    <w:rsid w:val="006D7266"/>
    <w:rsid w:val="006E5BD1"/>
    <w:rsid w:val="00785868"/>
    <w:rsid w:val="00872A5E"/>
    <w:rsid w:val="009E2657"/>
    <w:rsid w:val="00AB172F"/>
    <w:rsid w:val="00B01447"/>
    <w:rsid w:val="00B203EC"/>
    <w:rsid w:val="00BE04BC"/>
    <w:rsid w:val="00BF2427"/>
    <w:rsid w:val="00E202D1"/>
    <w:rsid w:val="00E41D88"/>
    <w:rsid w:val="00ED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242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F2427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0A4A8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8508" TargetMode="External"/><Relationship Id="rId13" Type="http://schemas.openxmlformats.org/officeDocument/2006/relationships/hyperlink" Target="http://www.iprbookshop.ru/27890" TargetMode="External"/><Relationship Id="rId18" Type="http://schemas.openxmlformats.org/officeDocument/2006/relationships/hyperlink" Target="http://www.iprbookshop.ru/2166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24085" TargetMode="External"/><Relationship Id="rId7" Type="http://schemas.openxmlformats.org/officeDocument/2006/relationships/hyperlink" Target="http://www.iprbookshop.ru/27890" TargetMode="External"/><Relationship Id="rId12" Type="http://schemas.openxmlformats.org/officeDocument/2006/relationships/hyperlink" Target="http://www.iprbookshop.ru/24085" TargetMode="External"/><Relationship Id="rId17" Type="http://schemas.openxmlformats.org/officeDocument/2006/relationships/hyperlink" Target="http://www.iprbookshop.ru/1850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27890" TargetMode="External"/><Relationship Id="rId20" Type="http://schemas.openxmlformats.org/officeDocument/2006/relationships/hyperlink" Target="http://www.iprbookshop.ru/237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5753" TargetMode="External"/><Relationship Id="rId11" Type="http://schemas.openxmlformats.org/officeDocument/2006/relationships/hyperlink" Target="http://www.iprbookshop.ru/23739" TargetMode="External"/><Relationship Id="rId24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55753" TargetMode="External"/><Relationship Id="rId23" Type="http://schemas.openxmlformats.org/officeDocument/2006/relationships/hyperlink" Target="http://www.iprbookshop.ru/30789" TargetMode="External"/><Relationship Id="rId10" Type="http://schemas.openxmlformats.org/officeDocument/2006/relationships/hyperlink" Target="https://www.iprbookshop.ru/16041" TargetMode="External"/><Relationship Id="rId19" Type="http://schemas.openxmlformats.org/officeDocument/2006/relationships/hyperlink" Target="https://www.iprbookshop.ru/160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1667" TargetMode="External"/><Relationship Id="rId14" Type="http://schemas.openxmlformats.org/officeDocument/2006/relationships/hyperlink" Target="http://www.iprbookshop.ru/30789" TargetMode="External"/><Relationship Id="rId22" Type="http://schemas.openxmlformats.org/officeDocument/2006/relationships/hyperlink" Target="http://www.iprbookshop.ru/278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20</Pages>
  <Words>5761</Words>
  <Characters>32842</Characters>
  <Application>Microsoft Office Word</Application>
  <DocSecurity>0</DocSecurity>
  <Lines>273</Lines>
  <Paragraphs>77</Paragraphs>
  <ScaleCrop>false</ScaleCrop>
  <Company/>
  <LinksUpToDate>false</LinksUpToDate>
  <CharactersWithSpaces>38526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7</cp:revision>
  <dcterms:created xsi:type="dcterms:W3CDTF">2021-09-21T11:07:00Z</dcterms:created>
  <dcterms:modified xsi:type="dcterms:W3CDTF">2022-09-09T12:13:00Z</dcterms:modified>
</cp:coreProperties>
</file>